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BE539" w14:textId="77777777" w:rsidR="0069465E" w:rsidRPr="0069465E" w:rsidRDefault="0069465E" w:rsidP="0069465E">
      <w:pPr>
        <w:shd w:val="clear" w:color="auto" w:fill="FFFFFF"/>
        <w:spacing w:after="0" w:line="270" w:lineRule="atLeast"/>
        <w:rPr>
          <w:rFonts w:ascii="Arial" w:eastAsia="Times New Roman" w:hAnsi="Arial" w:cs="Arial"/>
          <w:color w:val="363636"/>
          <w:spacing w:val="-2"/>
          <w:sz w:val="26"/>
          <w:szCs w:val="26"/>
          <w:lang w:eastAsia="ru-RU"/>
        </w:rPr>
      </w:pPr>
    </w:p>
    <w:p w14:paraId="79656E35"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r w:rsidRPr="0069465E">
        <w:rPr>
          <w:rFonts w:ascii="Arial" w:eastAsia="Times New Roman" w:hAnsi="Arial" w:cs="Arial"/>
          <w:b/>
          <w:bCs/>
          <w:color w:val="000000"/>
          <w:spacing w:val="-2"/>
          <w:sz w:val="24"/>
          <w:szCs w:val="24"/>
          <w:lang w:eastAsia="ru-RU"/>
        </w:rPr>
        <w:t>Платежи. Оплата банковской картой онлайн</w:t>
      </w:r>
    </w:p>
    <w:p w14:paraId="4341D16D"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p>
    <w:p w14:paraId="4F0C2B46" w14:textId="1D1E2CF0" w:rsidR="0069465E" w:rsidRPr="0069465E" w:rsidRDefault="0069465E" w:rsidP="009B7FC6">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Наш сайт </w:t>
      </w:r>
      <w:hyperlink r:id="rId5" w:history="1">
        <w:r w:rsidR="009B7FC6" w:rsidRPr="002647BD">
          <w:rPr>
            <w:rStyle w:val="a4"/>
            <w:rFonts w:ascii="Arial" w:eastAsia="Times New Roman" w:hAnsi="Arial" w:cs="Arial"/>
            <w:spacing w:val="-2"/>
            <w:sz w:val="21"/>
            <w:szCs w:val="21"/>
            <w:lang w:eastAsia="ru-RU"/>
          </w:rPr>
          <w:t>https://numerology.kz/</w:t>
        </w:r>
      </w:hyperlink>
      <w:r w:rsidR="009B7FC6" w:rsidRPr="009B7FC6">
        <w:rPr>
          <w:rFonts w:ascii="Arial" w:eastAsia="Times New Roman" w:hAnsi="Arial" w:cs="Arial"/>
          <w:color w:val="363636"/>
          <w:spacing w:val="-2"/>
          <w:sz w:val="21"/>
          <w:szCs w:val="21"/>
          <w:lang w:eastAsia="ru-RU"/>
        </w:rPr>
        <w:t xml:space="preserve"> </w:t>
      </w:r>
      <w:r w:rsidRPr="0069465E">
        <w:rPr>
          <w:rFonts w:ascii="Arial" w:eastAsia="Times New Roman" w:hAnsi="Arial" w:cs="Arial"/>
          <w:color w:val="363636"/>
          <w:spacing w:val="-2"/>
          <w:sz w:val="21"/>
          <w:szCs w:val="21"/>
          <w:lang w:eastAsia="ru-RU"/>
        </w:rPr>
        <w:t>подключен к интернет-эквайрингу, и Вы можете оплатить Услугу банковской картой Visa или Mastercard. После подтверждения выбранного Товара либо услуги откроется защищенное окно с платежной страницей процессингового центра CloudPayments, где Вам необходимо ввести данные Вашей банковской карты. Для дополнительной аутентификации держателя карты используется протокол 3-D Secure. Если Ваш Банк-эмитент поддерживает данную технологию, Вы будете перенаправлены на его сервер для прохождения дополнительной идентификации. Информацию о правилах и методах дополнительной идентификации уточняйте в Банке, выдавшем Вам банковскую карту.</w:t>
      </w:r>
    </w:p>
    <w:p w14:paraId="20E4ECC1" w14:textId="77777777" w:rsidR="0069465E" w:rsidRPr="0069465E" w:rsidRDefault="0069465E" w:rsidP="009B7FC6">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Услуга онлайн-оплаты осуществляется в соответствии с правилами Международных платежных систем Visa и MasterCard на принципах соблюдения конфиденциальности и безопасности совершения платежа, для этого используются самые актуальные методы проверки, шифрования и передачи данных по закрытым каналам связи. Ввод данных банковской карты осуществляется в защищенном окне на платежной странице CloudPayments.</w:t>
      </w:r>
    </w:p>
    <w:p w14:paraId="095B772B" w14:textId="77777777" w:rsidR="0069465E" w:rsidRPr="0069465E" w:rsidRDefault="0069465E" w:rsidP="009B7FC6">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В поля на платежной странице требуется ввести номер карты, имя владельца карты, срок действия карты, трёхзначный код безопасности (CVV2 для VISA или CVC2 для MasterCard). Все необходимые данные отображены на поверхности банковской карты.</w:t>
      </w:r>
    </w:p>
    <w:p w14:paraId="14F751F0" w14:textId="77777777" w:rsidR="0069465E" w:rsidRPr="0069465E" w:rsidRDefault="0069465E" w:rsidP="009B7FC6">
      <w:pPr>
        <w:shd w:val="clear" w:color="auto" w:fill="FFFFFF"/>
        <w:spacing w:after="0" w:line="300" w:lineRule="atLeast"/>
        <w:jc w:val="both"/>
        <w:rPr>
          <w:rFonts w:ascii="Arial" w:eastAsia="Times New Roman" w:hAnsi="Arial" w:cs="Arial"/>
          <w:color w:val="363636"/>
          <w:spacing w:val="-2"/>
          <w:sz w:val="21"/>
          <w:szCs w:val="21"/>
          <w:lang w:eastAsia="ru-RU"/>
        </w:rPr>
      </w:pPr>
    </w:p>
    <w:p w14:paraId="6F0F2932" w14:textId="77777777" w:rsidR="0069465E" w:rsidRPr="0069465E" w:rsidRDefault="0069465E" w:rsidP="009B7FC6">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CVV2/ CVC2 — это трёхзначный код безопасности, находящийся на оборотной стороне карты.</w:t>
      </w:r>
    </w:p>
    <w:p w14:paraId="33AC482B" w14:textId="77777777" w:rsidR="0069465E" w:rsidRPr="0069465E" w:rsidRDefault="0069465E" w:rsidP="009B7FC6">
      <w:pPr>
        <w:shd w:val="clear" w:color="auto" w:fill="FFFFFF"/>
        <w:spacing w:after="0" w:line="300" w:lineRule="atLeast"/>
        <w:jc w:val="both"/>
        <w:rPr>
          <w:rFonts w:ascii="Arial" w:eastAsia="Times New Roman" w:hAnsi="Arial" w:cs="Arial"/>
          <w:color w:val="363636"/>
          <w:spacing w:val="-2"/>
          <w:sz w:val="21"/>
          <w:szCs w:val="21"/>
          <w:lang w:eastAsia="ru-RU"/>
        </w:rPr>
      </w:pPr>
    </w:p>
    <w:p w14:paraId="73596DC3" w14:textId="77777777" w:rsidR="0069465E" w:rsidRPr="0069465E" w:rsidRDefault="0069465E" w:rsidP="009B7FC6">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Далее в том же окне откроется страница Вашего банка-эмитента для ввода 3-D Secure кода. В случае, если у вас не настроен статичный 3-D Secure, он будет отправлен на ваш номер телефона посредством SMS. Если 3-D Secure код к Вам не пришел, то следует обратится в ваш банк-эмитент.</w:t>
      </w:r>
    </w:p>
    <w:p w14:paraId="48D4D15E" w14:textId="77777777" w:rsidR="0069465E" w:rsidRDefault="0069465E" w:rsidP="009B7FC6">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3-D Secure — это самая современная технология обеспечения безопасности платежей по картам в сети интернет. Позволяет однозначно идентифицировать подлинность держателя карты, осуществляющего операцию, и максимально снизить риск мошеннических операций по карте.</w:t>
      </w:r>
    </w:p>
    <w:p w14:paraId="30C09D3D"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685CEFC5"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r w:rsidRPr="0069465E">
        <w:rPr>
          <w:rFonts w:ascii="Arial" w:eastAsia="Times New Roman" w:hAnsi="Arial" w:cs="Arial"/>
          <w:b/>
          <w:bCs/>
          <w:color w:val="000000"/>
          <w:spacing w:val="-2"/>
          <w:sz w:val="24"/>
          <w:szCs w:val="24"/>
          <w:lang w:eastAsia="ru-RU"/>
        </w:rPr>
        <w:t>Гарантии безопасности</w:t>
      </w:r>
    </w:p>
    <w:p w14:paraId="506744C3"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p>
    <w:p w14:paraId="24C5D1C5" w14:textId="77777777" w:rsidR="0069465E" w:rsidRPr="0069465E" w:rsidRDefault="0069465E" w:rsidP="009B7FC6">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Процессинговый центр CloudPayments защищает и обрабатывает данные Вашей банковской карты по стандарту безопасности PCI DSS 3.0. Передача информации в платежный шлюз происходит с применением технологии шифрования SSL. Дальнейшая передача информации происходит по закрытым банковским сетям, имеющим наивысший уровень надежности. CloudPayments не передает данные Вашей карты нам и иным третьим лицам. Для дополнительной аутентификации держателя карты используется протокол 3-D Secure.</w:t>
      </w:r>
    </w:p>
    <w:p w14:paraId="540D3FBE" w14:textId="77777777" w:rsidR="0069465E" w:rsidRPr="0069465E" w:rsidRDefault="0069465E" w:rsidP="009B7FC6">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В случае, если у Вас есть вопросы по совершенному платежу, Вы можете обратиться в службу поддержки клиентов платежного сервиса по электронной почте </w:t>
      </w:r>
      <w:hyperlink r:id="rId6" w:history="1">
        <w:r w:rsidRPr="0069465E">
          <w:rPr>
            <w:rFonts w:ascii="Arial" w:eastAsia="Times New Roman" w:hAnsi="Arial" w:cs="Arial"/>
            <w:b/>
            <w:bCs/>
            <w:color w:val="21B7CF"/>
            <w:spacing w:val="-2"/>
            <w:sz w:val="21"/>
            <w:szCs w:val="21"/>
            <w:u w:val="single"/>
            <w:lang w:eastAsia="ru-RU"/>
          </w:rPr>
          <w:t>support@cloudpayments.kz</w:t>
        </w:r>
      </w:hyperlink>
      <w:r w:rsidRPr="0069465E">
        <w:rPr>
          <w:rFonts w:ascii="Arial" w:eastAsia="Times New Roman" w:hAnsi="Arial" w:cs="Arial"/>
          <w:color w:val="363636"/>
          <w:spacing w:val="-2"/>
          <w:sz w:val="21"/>
          <w:szCs w:val="21"/>
          <w:lang w:eastAsia="ru-RU"/>
        </w:rPr>
        <w:t>.</w:t>
      </w:r>
    </w:p>
    <w:p w14:paraId="1B533950"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62CA6B02"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0A78075E"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r w:rsidRPr="0069465E">
        <w:rPr>
          <w:rFonts w:ascii="Arial" w:eastAsia="Times New Roman" w:hAnsi="Arial" w:cs="Arial"/>
          <w:b/>
          <w:bCs/>
          <w:color w:val="000000"/>
          <w:spacing w:val="-2"/>
          <w:sz w:val="24"/>
          <w:szCs w:val="24"/>
          <w:lang w:eastAsia="ru-RU"/>
        </w:rPr>
        <w:t>Безопасность онлайн-платежей</w:t>
      </w:r>
    </w:p>
    <w:p w14:paraId="7CF5E618"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Предоставляемая Вами персональная информация (имя, адрес, телефон, e-mail, номер кредитной карты) является конфиденциальной и не подлежит разглашению. Данные Вашей </w:t>
      </w:r>
      <w:r w:rsidRPr="0069465E">
        <w:rPr>
          <w:rFonts w:ascii="Arial" w:eastAsia="Times New Roman" w:hAnsi="Arial" w:cs="Arial"/>
          <w:color w:val="363636"/>
          <w:spacing w:val="-2"/>
          <w:sz w:val="21"/>
          <w:szCs w:val="21"/>
          <w:lang w:eastAsia="ru-RU"/>
        </w:rPr>
        <w:lastRenderedPageBreak/>
        <w:t>кредитной карты передаются только в зашифрованном виде и не сохраняются на нашем Web-сервере.</w:t>
      </w:r>
    </w:p>
    <w:p w14:paraId="0089244E"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Мы рекомендуем вам проверить, что ваш браузер достаточно безопасен для проведения платежей онлайн, на </w:t>
      </w:r>
      <w:hyperlink r:id="rId7" w:history="1">
        <w:r w:rsidRPr="0069465E">
          <w:rPr>
            <w:rFonts w:ascii="Arial" w:eastAsia="Times New Roman" w:hAnsi="Arial" w:cs="Arial"/>
            <w:b/>
            <w:bCs/>
            <w:color w:val="21B7CF"/>
            <w:spacing w:val="-2"/>
            <w:sz w:val="21"/>
            <w:szCs w:val="21"/>
            <w:u w:val="single"/>
            <w:lang w:eastAsia="ru-RU"/>
          </w:rPr>
          <w:t>специальной странице</w:t>
        </w:r>
      </w:hyperlink>
      <w:r w:rsidRPr="0069465E">
        <w:rPr>
          <w:rFonts w:ascii="Arial" w:eastAsia="Times New Roman" w:hAnsi="Arial" w:cs="Arial"/>
          <w:color w:val="363636"/>
          <w:spacing w:val="-2"/>
          <w:sz w:val="21"/>
          <w:szCs w:val="21"/>
          <w:lang w:eastAsia="ru-RU"/>
        </w:rPr>
        <w:t>.</w:t>
      </w:r>
    </w:p>
    <w:p w14:paraId="284261EF"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Безопасность обработки Интернет-платежей гарантирует ТОО «CloudPayments Kazakhstan». Все операции с платежными картами происходят в соответствии с требованиями VISA International, MasterCard и других платежных систем. При передаче информации используются специализированные технологии безопасности карточных онлайн-платежей, обработка данных ведется на безопасном высокотехнологичном сервере процессинговой компании.</w:t>
      </w:r>
    </w:p>
    <w:p w14:paraId="15B3DE00"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3058729E"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Оплата платежными картами безопасна, потому что:</w:t>
      </w:r>
    </w:p>
    <w:p w14:paraId="4C31D39A" w14:textId="77777777" w:rsidR="0069465E" w:rsidRPr="0069465E" w:rsidRDefault="0069465E" w:rsidP="0069465E">
      <w:pPr>
        <w:numPr>
          <w:ilvl w:val="0"/>
          <w:numId w:val="1"/>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Система авторизации гарантирует покупателю, что платежные реквизиты его платежной карты (номер, срок действия, CVV2/CVC2) не попадут в руки мошенников, так как эти данные не хранятся на сервере авторизации и не могут быть похищены.</w:t>
      </w:r>
    </w:p>
    <w:p w14:paraId="2E8FA5FB" w14:textId="77777777" w:rsidR="0069465E" w:rsidRPr="0069465E" w:rsidRDefault="0069465E" w:rsidP="0069465E">
      <w:pPr>
        <w:numPr>
          <w:ilvl w:val="0"/>
          <w:numId w:val="1"/>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Покупатель вводит свои платежные данные непосредственно в системе авторизации CloudPayments, а не на сайте интернет-магазина, следовательно, платежные реквизиты карточки покупателя не будут доступны третьим лицам.</w:t>
      </w:r>
    </w:p>
    <w:p w14:paraId="57DF670C"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w:t>
      </w:r>
      <w:r w:rsidRPr="0069465E">
        <w:rPr>
          <w:rFonts w:ascii="Arial" w:eastAsia="Times New Roman" w:hAnsi="Arial" w:cs="Arial"/>
          <w:noProof/>
          <w:color w:val="363636"/>
          <w:spacing w:val="-2"/>
          <w:sz w:val="21"/>
          <w:szCs w:val="21"/>
          <w:lang w:eastAsia="ru-RU"/>
        </w:rPr>
        <w:drawing>
          <wp:inline distT="0" distB="0" distL="0" distR="0" wp14:anchorId="5A65E5E7" wp14:editId="1231C109">
            <wp:extent cx="2009775" cy="1457325"/>
            <wp:effectExtent l="0" t="0" r="9525" b="9525"/>
            <wp:docPr id="2" name="Рисунок 2" descr="MasterCard Secure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Card SecureCo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457325"/>
                    </a:xfrm>
                    <a:prstGeom prst="rect">
                      <a:avLst/>
                    </a:prstGeom>
                    <a:noFill/>
                    <a:ln>
                      <a:noFill/>
                    </a:ln>
                  </pic:spPr>
                </pic:pic>
              </a:graphicData>
            </a:graphic>
          </wp:inline>
        </w:drawing>
      </w:r>
      <w:r w:rsidRPr="0069465E">
        <w:rPr>
          <w:rFonts w:ascii="Arial" w:eastAsia="Times New Roman" w:hAnsi="Arial" w:cs="Arial"/>
          <w:color w:val="363636"/>
          <w:spacing w:val="-2"/>
          <w:sz w:val="21"/>
          <w:szCs w:val="21"/>
          <w:lang w:eastAsia="ru-RU"/>
        </w:rPr>
        <w:t>   </w:t>
      </w:r>
      <w:r w:rsidRPr="0069465E">
        <w:rPr>
          <w:rFonts w:ascii="Arial" w:eastAsia="Times New Roman" w:hAnsi="Arial" w:cs="Arial"/>
          <w:noProof/>
          <w:color w:val="363636"/>
          <w:spacing w:val="-2"/>
          <w:sz w:val="21"/>
          <w:szCs w:val="21"/>
          <w:lang w:eastAsia="ru-RU"/>
        </w:rPr>
        <w:drawing>
          <wp:inline distT="0" distB="0" distL="0" distR="0" wp14:anchorId="19C74240" wp14:editId="0C454BC6">
            <wp:extent cx="1619250" cy="523875"/>
            <wp:effectExtent l="19050" t="76200" r="19050" b="66675"/>
            <wp:docPr id="1" name="Рисунок 1" descr="Verifyed By V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fyed By Vi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523875"/>
                    </a:xfrm>
                    <a:prstGeom prst="rect">
                      <a:avLst/>
                    </a:prstGeom>
                    <a:noFill/>
                    <a:ln>
                      <a:noFill/>
                    </a:ln>
                  </pic:spPr>
                </pic:pic>
              </a:graphicData>
            </a:graphic>
          </wp:inline>
        </w:drawing>
      </w:r>
      <w:r w:rsidRPr="0069465E">
        <w:rPr>
          <w:rFonts w:ascii="Arial" w:eastAsia="Times New Roman" w:hAnsi="Arial" w:cs="Arial"/>
          <w:color w:val="363636"/>
          <w:spacing w:val="-2"/>
          <w:sz w:val="21"/>
          <w:szCs w:val="21"/>
          <w:lang w:eastAsia="ru-RU"/>
        </w:rPr>
        <w:t>  </w:t>
      </w:r>
    </w:p>
    <w:p w14:paraId="30812189"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64F04701"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70E0E114"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7E27B5CC"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r w:rsidRPr="0069465E">
        <w:rPr>
          <w:rFonts w:ascii="Arial" w:eastAsia="Times New Roman" w:hAnsi="Arial" w:cs="Arial"/>
          <w:b/>
          <w:bCs/>
          <w:color w:val="000000"/>
          <w:spacing w:val="-2"/>
          <w:sz w:val="24"/>
          <w:szCs w:val="24"/>
          <w:lang w:eastAsia="ru-RU"/>
        </w:rPr>
        <w:t>Правила доставки</w:t>
      </w:r>
    </w:p>
    <w:p w14:paraId="547644ED" w14:textId="77777777" w:rsidR="0069465E" w:rsidRDefault="0069465E" w:rsidP="0069465E">
      <w:pPr>
        <w:shd w:val="clear" w:color="auto" w:fill="FFFFFF"/>
        <w:spacing w:after="0" w:line="300" w:lineRule="atLeast"/>
        <w:rPr>
          <w:rFonts w:ascii="Arial" w:eastAsia="Times New Roman" w:hAnsi="Arial" w:cs="Arial"/>
          <w:color w:val="A31515"/>
          <w:spacing w:val="-2"/>
          <w:sz w:val="21"/>
          <w:szCs w:val="21"/>
          <w:lang w:eastAsia="ru-RU"/>
        </w:rPr>
      </w:pPr>
    </w:p>
    <w:p w14:paraId="500011F5" w14:textId="2A2A4C6D" w:rsidR="00F66500" w:rsidRDefault="00F66500" w:rsidP="00F66500">
      <w:pPr>
        <w:shd w:val="clear" w:color="auto" w:fill="FFFFFF"/>
        <w:spacing w:after="0" w:line="360" w:lineRule="auto"/>
        <w:jc w:val="both"/>
        <w:rPr>
          <w:rFonts w:ascii="Arial" w:eastAsia="Times New Roman" w:hAnsi="Arial" w:cs="Arial"/>
          <w:color w:val="363636"/>
          <w:spacing w:val="-2"/>
          <w:sz w:val="21"/>
          <w:szCs w:val="21"/>
          <w:lang w:eastAsia="ru-RU"/>
        </w:rPr>
      </w:pPr>
      <w:r w:rsidRPr="00F66500">
        <w:rPr>
          <w:rFonts w:ascii="Arial" w:eastAsia="Times New Roman" w:hAnsi="Arial" w:cs="Arial"/>
          <w:color w:val="363636"/>
          <w:spacing w:val="-2"/>
          <w:sz w:val="21"/>
          <w:szCs w:val="21"/>
          <w:lang w:eastAsia="ru-RU"/>
        </w:rPr>
        <w:t>Способ доставки</w:t>
      </w:r>
      <w:r w:rsidR="00722EFC">
        <w:rPr>
          <w:rFonts w:ascii="Arial" w:eastAsia="Times New Roman" w:hAnsi="Arial" w:cs="Arial"/>
          <w:color w:val="363636"/>
          <w:spacing w:val="-2"/>
          <w:sz w:val="21"/>
          <w:szCs w:val="21"/>
          <w:lang w:eastAsia="ru-RU"/>
        </w:rPr>
        <w:t xml:space="preserve"> товара</w:t>
      </w:r>
      <w:r w:rsidRPr="00F66500">
        <w:rPr>
          <w:rFonts w:ascii="Arial" w:eastAsia="Times New Roman" w:hAnsi="Arial" w:cs="Arial"/>
          <w:color w:val="363636"/>
          <w:spacing w:val="-2"/>
          <w:sz w:val="21"/>
          <w:szCs w:val="21"/>
          <w:lang w:eastAsia="ru-RU"/>
        </w:rPr>
        <w:t xml:space="preserve"> доступен на всей территории Республики Казахстан</w:t>
      </w:r>
      <w:hyperlink r:id="rId10" w:anchor="courier-kaz" w:history="1">
        <w:r w:rsidRPr="00F66500">
          <w:rPr>
            <w:rFonts w:ascii="Arial" w:eastAsia="Times New Roman" w:hAnsi="Arial" w:cs="Arial"/>
            <w:color w:val="363636"/>
            <w:spacing w:val="-2"/>
            <w:lang w:eastAsia="ru-RU"/>
          </w:rPr>
          <w:t>.</w:t>
        </w:r>
      </w:hyperlink>
      <w:r w:rsidRPr="00F66500">
        <w:rPr>
          <w:rFonts w:ascii="Arial" w:eastAsia="Times New Roman" w:hAnsi="Arial" w:cs="Arial"/>
          <w:color w:val="363636"/>
          <w:spacing w:val="-2"/>
          <w:sz w:val="21"/>
          <w:szCs w:val="21"/>
          <w:lang w:eastAsia="ru-RU"/>
        </w:rPr>
        <w:t xml:space="preserve"> Доставка осуществляется по принципу «до двери» курьерской службой. Заказ доставляется по адресу, указанному при оформлении заказа. Предварительные сроки по доставке товара будут указаны </w:t>
      </w:r>
      <w:r>
        <w:rPr>
          <w:rFonts w:ascii="Arial" w:eastAsia="Times New Roman" w:hAnsi="Arial" w:cs="Arial"/>
          <w:color w:val="363636"/>
          <w:spacing w:val="-2"/>
          <w:sz w:val="21"/>
          <w:szCs w:val="21"/>
          <w:lang w:eastAsia="ru-RU"/>
        </w:rPr>
        <w:t>на странице сайта</w:t>
      </w:r>
      <w:r w:rsidRPr="00F66500">
        <w:rPr>
          <w:rFonts w:ascii="Arial" w:eastAsia="Times New Roman" w:hAnsi="Arial" w:cs="Arial"/>
          <w:color w:val="363636"/>
          <w:spacing w:val="-2"/>
          <w:sz w:val="21"/>
          <w:szCs w:val="21"/>
          <w:lang w:eastAsia="ru-RU"/>
        </w:rPr>
        <w:t>. Заказы комплектуются и отправляются из г. Алматы. Перед выездом курьер обязательно свяжется с вами по контактному телефону, чтобы уточнить удобное время получения заказа и детали доставки.</w:t>
      </w:r>
    </w:p>
    <w:p w14:paraId="1E79CAD8" w14:textId="7F69168E" w:rsidR="00F66500" w:rsidRDefault="00F66500" w:rsidP="00F66500">
      <w:pPr>
        <w:shd w:val="clear" w:color="auto" w:fill="FFFFFF"/>
        <w:spacing w:after="0" w:line="360" w:lineRule="auto"/>
        <w:jc w:val="both"/>
        <w:rPr>
          <w:rFonts w:ascii="Arial" w:eastAsia="Times New Roman" w:hAnsi="Arial" w:cs="Arial"/>
          <w:color w:val="363636"/>
          <w:spacing w:val="-2"/>
          <w:sz w:val="21"/>
          <w:szCs w:val="21"/>
          <w:lang w:eastAsia="ru-RU"/>
        </w:rPr>
      </w:pPr>
      <w:r>
        <w:rPr>
          <w:rFonts w:ascii="Arial" w:eastAsia="Times New Roman" w:hAnsi="Arial" w:cs="Arial"/>
          <w:color w:val="363636"/>
          <w:spacing w:val="-2"/>
          <w:sz w:val="21"/>
          <w:szCs w:val="21"/>
          <w:lang w:eastAsia="ru-RU"/>
        </w:rPr>
        <w:t xml:space="preserve">Доставка за пределы Республики Казахстан </w:t>
      </w:r>
    </w:p>
    <w:p w14:paraId="06217B8E" w14:textId="432E408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606E4AFD" w14:textId="023FC4D9" w:rsidR="0063614F" w:rsidRDefault="0063614F"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636F72C0" w14:textId="45921940" w:rsidR="0063614F" w:rsidRDefault="0063614F"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10DF9381" w14:textId="6C2A7AE0" w:rsidR="0063614F" w:rsidRDefault="0063614F"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34B8DA5D" w14:textId="329DE658" w:rsidR="0063614F" w:rsidRDefault="0063614F"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6E9A9F86" w14:textId="77777777" w:rsidR="0063614F" w:rsidRDefault="0063614F"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730EE0FF" w14:textId="5A883E95" w:rsidR="00F66500" w:rsidRDefault="00F66500"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4D8D9F1F"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r w:rsidRPr="0069465E">
        <w:rPr>
          <w:rFonts w:ascii="Arial" w:eastAsia="Times New Roman" w:hAnsi="Arial" w:cs="Arial"/>
          <w:b/>
          <w:bCs/>
          <w:color w:val="000000"/>
          <w:spacing w:val="-2"/>
          <w:sz w:val="24"/>
          <w:szCs w:val="24"/>
          <w:lang w:eastAsia="ru-RU"/>
        </w:rPr>
        <w:lastRenderedPageBreak/>
        <w:t>Возврат денежных средств</w:t>
      </w:r>
    </w:p>
    <w:p w14:paraId="4D1E4C5E" w14:textId="77777777" w:rsid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1E647F67"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При проведении онлайн-оплаты посредством платежных карт не допускается возврат наличными денежными средствами. Порядок возврата регулируется правилами международных платежных систем:</w:t>
      </w:r>
    </w:p>
    <w:p w14:paraId="10785050" w14:textId="77777777" w:rsidR="0069465E" w:rsidRPr="0069465E" w:rsidRDefault="0069465E" w:rsidP="0069465E">
      <w:pPr>
        <w:numPr>
          <w:ilvl w:val="0"/>
          <w:numId w:val="2"/>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Потребитель вправе отказаться от товара в любое время до его передачи, после передачи товара отказ необходимо оформить в течение 14 дней;</w:t>
      </w:r>
    </w:p>
    <w:p w14:paraId="72ADC1E2" w14:textId="77777777" w:rsidR="0069465E" w:rsidRPr="0069465E" w:rsidRDefault="0069465E" w:rsidP="0069465E">
      <w:pPr>
        <w:numPr>
          <w:ilvl w:val="0"/>
          <w:numId w:val="2"/>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w:t>
      </w:r>
    </w:p>
    <w:p w14:paraId="0EF3FD7B" w14:textId="77777777" w:rsidR="0069465E" w:rsidRPr="0069465E" w:rsidRDefault="0069465E" w:rsidP="0069465E">
      <w:pPr>
        <w:numPr>
          <w:ilvl w:val="0"/>
          <w:numId w:val="2"/>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человеком;</w:t>
      </w:r>
    </w:p>
    <w:p w14:paraId="41500D42" w14:textId="77777777" w:rsidR="0069465E" w:rsidRPr="0069465E" w:rsidRDefault="0069465E" w:rsidP="0069465E">
      <w:pPr>
        <w:numPr>
          <w:ilvl w:val="0"/>
          <w:numId w:val="2"/>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При отказе от товара со стороны потребителя продавец должен вернуть ему денежную сумму, уплаченную потребителем, не позднее чем через десять дней со дня предъявления потребителем соответствующего требования.</w:t>
      </w:r>
    </w:p>
    <w:p w14:paraId="371971F2" w14:textId="1965BD96" w:rsidR="0069465E" w:rsidRPr="00F0326D"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Для возврата денежных средств на банковскую карту необходимо заполнить «Заявление о возврате денежных средств», которое высылается по требованию компанией на электронный адрес, и отправить его вместе с приложением копии документа, удостоверяющего личность, по адресу</w:t>
      </w:r>
      <w:r w:rsidR="007635F4" w:rsidRPr="007635F4">
        <w:rPr>
          <w:rFonts w:ascii="Arial" w:eastAsia="Times New Roman" w:hAnsi="Arial" w:cs="Arial"/>
          <w:color w:val="363636"/>
          <w:spacing w:val="-2"/>
          <w:sz w:val="21"/>
          <w:szCs w:val="21"/>
          <w:lang w:eastAsia="ru-RU"/>
        </w:rPr>
        <w:t xml:space="preserve"> </w:t>
      </w:r>
      <w:hyperlink r:id="rId11" w:history="1">
        <w:r w:rsidR="00F0326D" w:rsidRPr="002647BD">
          <w:rPr>
            <w:rStyle w:val="a4"/>
            <w:rFonts w:ascii="Arial" w:eastAsia="Times New Roman" w:hAnsi="Arial" w:cs="Arial"/>
            <w:spacing w:val="-2"/>
            <w:sz w:val="21"/>
            <w:szCs w:val="21"/>
            <w:lang w:val="en-US" w:eastAsia="ru-RU"/>
          </w:rPr>
          <w:t>numerology</w:t>
        </w:r>
        <w:r w:rsidR="00F0326D" w:rsidRPr="002647BD">
          <w:rPr>
            <w:rStyle w:val="a4"/>
            <w:rFonts w:ascii="Arial" w:eastAsia="Times New Roman" w:hAnsi="Arial" w:cs="Arial"/>
            <w:spacing w:val="-2"/>
            <w:sz w:val="21"/>
            <w:szCs w:val="21"/>
            <w:lang w:eastAsia="ru-RU"/>
          </w:rPr>
          <w:t>.</w:t>
        </w:r>
        <w:r w:rsidR="00F0326D" w:rsidRPr="002647BD">
          <w:rPr>
            <w:rStyle w:val="a4"/>
            <w:rFonts w:ascii="Arial" w:eastAsia="Times New Roman" w:hAnsi="Arial" w:cs="Arial"/>
            <w:spacing w:val="-2"/>
            <w:sz w:val="21"/>
            <w:szCs w:val="21"/>
            <w:lang w:val="en-US" w:eastAsia="ru-RU"/>
          </w:rPr>
          <w:t>dk</w:t>
        </w:r>
        <w:r w:rsidR="00F0326D" w:rsidRPr="002647BD">
          <w:rPr>
            <w:rStyle w:val="a4"/>
            <w:rFonts w:ascii="Arial" w:eastAsia="Times New Roman" w:hAnsi="Arial" w:cs="Arial"/>
            <w:spacing w:val="-2"/>
            <w:sz w:val="21"/>
            <w:szCs w:val="21"/>
            <w:lang w:eastAsia="ru-RU"/>
          </w:rPr>
          <w:t>@</w:t>
        </w:r>
        <w:r w:rsidR="00F0326D" w:rsidRPr="002647BD">
          <w:rPr>
            <w:rStyle w:val="a4"/>
            <w:rFonts w:ascii="Arial" w:eastAsia="Times New Roman" w:hAnsi="Arial" w:cs="Arial"/>
            <w:spacing w:val="-2"/>
            <w:sz w:val="21"/>
            <w:szCs w:val="21"/>
            <w:lang w:val="en-US" w:eastAsia="ru-RU"/>
          </w:rPr>
          <w:t>gmail</w:t>
        </w:r>
        <w:r w:rsidR="00F0326D" w:rsidRPr="002647BD">
          <w:rPr>
            <w:rStyle w:val="a4"/>
            <w:rFonts w:ascii="Arial" w:eastAsia="Times New Roman" w:hAnsi="Arial" w:cs="Arial"/>
            <w:spacing w:val="-2"/>
            <w:sz w:val="21"/>
            <w:szCs w:val="21"/>
            <w:lang w:eastAsia="ru-RU"/>
          </w:rPr>
          <w:t>.</w:t>
        </w:r>
        <w:r w:rsidR="00F0326D" w:rsidRPr="002647BD">
          <w:rPr>
            <w:rStyle w:val="a4"/>
            <w:rFonts w:ascii="Arial" w:eastAsia="Times New Roman" w:hAnsi="Arial" w:cs="Arial"/>
            <w:spacing w:val="-2"/>
            <w:sz w:val="21"/>
            <w:szCs w:val="21"/>
            <w:lang w:val="en-US" w:eastAsia="ru-RU"/>
          </w:rPr>
          <w:t>com</w:t>
        </w:r>
      </w:hyperlink>
    </w:p>
    <w:p w14:paraId="66352A00"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Возврат денежных средств будет осуществлен на банковскую карту в течение ___ рабочего дня со дня получения «Заявление о возврате денежных средств» Компанией.</w:t>
      </w:r>
    </w:p>
    <w:p w14:paraId="20994115"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06B5B759" w14:textId="0EC7517A" w:rsidR="0069465E" w:rsidRDefault="0069465E" w:rsidP="0069465E">
      <w:pPr>
        <w:shd w:val="clear" w:color="auto" w:fill="FFFFFF"/>
        <w:spacing w:after="0" w:line="300" w:lineRule="atLeast"/>
        <w:rPr>
          <w:rFonts w:ascii="Arial" w:eastAsia="Times New Roman" w:hAnsi="Arial" w:cs="Arial"/>
          <w:b/>
          <w:bCs/>
          <w:color w:val="A31515"/>
          <w:spacing w:val="-2"/>
          <w:sz w:val="21"/>
          <w:szCs w:val="21"/>
          <w:lang w:eastAsia="ru-RU"/>
        </w:rPr>
      </w:pPr>
      <w:r w:rsidRPr="0069465E">
        <w:rPr>
          <w:rFonts w:ascii="Arial" w:eastAsia="Times New Roman" w:hAnsi="Arial" w:cs="Arial"/>
          <w:color w:val="363636"/>
          <w:spacing w:val="-2"/>
          <w:sz w:val="21"/>
          <w:szCs w:val="21"/>
          <w:lang w:eastAsia="ru-RU"/>
        </w:rPr>
        <w:t>Для возврата денежных средств по операциям, проведенным с ошибками, необходимо обратиться с письменным заявлением и приложением копии документа, удостоверяющего личность, и чеков/квитанций, подтверждающих ошибочное списание. Данное заявление необходимо направить по адресу </w:t>
      </w:r>
      <w:hyperlink r:id="rId12" w:history="1">
        <w:r w:rsidR="00F0326D" w:rsidRPr="00C4490E">
          <w:rPr>
            <w:rStyle w:val="a4"/>
            <w:rFonts w:ascii="Arial" w:eastAsia="Times New Roman" w:hAnsi="Arial" w:cs="Arial"/>
            <w:spacing w:val="-2"/>
            <w:sz w:val="21"/>
            <w:szCs w:val="21"/>
            <w:lang w:eastAsia="ru-RU"/>
          </w:rPr>
          <w:t>numerology.dk@gmail.com</w:t>
        </w:r>
      </w:hyperlink>
    </w:p>
    <w:p w14:paraId="51C3496A" w14:textId="77777777" w:rsidR="00F0326D" w:rsidRPr="0069465E" w:rsidRDefault="00F0326D" w:rsidP="0069465E">
      <w:pPr>
        <w:shd w:val="clear" w:color="auto" w:fill="FFFFFF"/>
        <w:spacing w:after="0" w:line="300" w:lineRule="atLeast"/>
        <w:rPr>
          <w:rFonts w:ascii="Arial" w:eastAsia="Times New Roman" w:hAnsi="Arial" w:cs="Arial"/>
          <w:color w:val="363636"/>
          <w:spacing w:val="-2"/>
          <w:sz w:val="21"/>
          <w:szCs w:val="21"/>
          <w:lang w:eastAsia="ru-RU"/>
        </w:rPr>
      </w:pPr>
    </w:p>
    <w:p w14:paraId="04477394"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Сумма возврата будет равняться сумме покупки. Срок рассмотрения Заявления и возврата денежных средств начинает исчисляться с момента получения Компанией Заявления и рассчитывается в рабочих днях без учета праздников/выходных дней.</w:t>
      </w:r>
    </w:p>
    <w:p w14:paraId="4429A89E"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0D36838D"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7F617D01"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r w:rsidRPr="0069465E">
        <w:rPr>
          <w:rFonts w:ascii="Arial" w:eastAsia="Times New Roman" w:hAnsi="Arial" w:cs="Arial"/>
          <w:b/>
          <w:bCs/>
          <w:color w:val="000000"/>
          <w:spacing w:val="-2"/>
          <w:sz w:val="24"/>
          <w:szCs w:val="24"/>
          <w:lang w:eastAsia="ru-RU"/>
        </w:rPr>
        <w:t>Случаи отказа в совершении платежа:</w:t>
      </w:r>
    </w:p>
    <w:p w14:paraId="5A0585D3" w14:textId="77777777" w:rsidR="0069465E" w:rsidRPr="0069465E" w:rsidRDefault="0069465E" w:rsidP="0069465E">
      <w:pPr>
        <w:numPr>
          <w:ilvl w:val="0"/>
          <w:numId w:val="3"/>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банковская карта не предназначена для совершения платежей через интернет, о чем можно узнать, обратившись в Ваш Банк-эмитент;</w:t>
      </w:r>
    </w:p>
    <w:p w14:paraId="20EBD03D" w14:textId="77777777" w:rsidR="0069465E" w:rsidRPr="0069465E" w:rsidRDefault="0069465E" w:rsidP="0069465E">
      <w:pPr>
        <w:numPr>
          <w:ilvl w:val="0"/>
          <w:numId w:val="3"/>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недостаточно средств для оплаты на банковской карте. Подробнее о наличии средств на платежной карте Вы можете узнать, обратившись в банк, выпустивший банковскую карту;</w:t>
      </w:r>
    </w:p>
    <w:p w14:paraId="11A06CCF" w14:textId="77777777" w:rsidR="0069465E" w:rsidRPr="0069465E" w:rsidRDefault="0069465E" w:rsidP="0069465E">
      <w:pPr>
        <w:numPr>
          <w:ilvl w:val="0"/>
          <w:numId w:val="3"/>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данные банковской карты введены неверно;</w:t>
      </w:r>
    </w:p>
    <w:p w14:paraId="527B00F6" w14:textId="77777777" w:rsidR="0069465E" w:rsidRPr="0069465E" w:rsidRDefault="0069465E" w:rsidP="0069465E">
      <w:pPr>
        <w:numPr>
          <w:ilvl w:val="0"/>
          <w:numId w:val="3"/>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истек срок действия банковской карты. Срок действия карты, как правило, указан на лицевой стороне карты (это месяц и год, до которого действительна карта). Подробнее о сроке действия карты Вы можете узнать, обратившись в банк-эмитент.</w:t>
      </w:r>
    </w:p>
    <w:p w14:paraId="53E0CD4F" w14:textId="3F1245D5" w:rsidR="0069465E" w:rsidRPr="00C4490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lastRenderedPageBreak/>
        <w:t>По вопросам оплаты с помощью банковской карты и иным вопросам, связанным с работой сайта, Вы можете обратиться по следующим телефонам: </w:t>
      </w:r>
      <w:r w:rsidR="007635F4">
        <w:rPr>
          <w:rFonts w:ascii="Arial" w:eastAsia="Times New Roman" w:hAnsi="Arial" w:cs="Arial"/>
          <w:b/>
          <w:bCs/>
          <w:color w:val="A31515"/>
          <w:spacing w:val="-2"/>
          <w:sz w:val="21"/>
          <w:szCs w:val="21"/>
          <w:lang w:eastAsia="ru-RU"/>
        </w:rPr>
        <w:t>+77057017133</w:t>
      </w:r>
      <w:r w:rsidR="00F0326D">
        <w:rPr>
          <w:rFonts w:ascii="Arial" w:eastAsia="Times New Roman" w:hAnsi="Arial" w:cs="Arial"/>
          <w:b/>
          <w:bCs/>
          <w:color w:val="A31515"/>
          <w:spacing w:val="-2"/>
          <w:sz w:val="21"/>
          <w:szCs w:val="21"/>
          <w:lang w:eastAsia="ru-RU"/>
        </w:rPr>
        <w:t xml:space="preserve"> </w:t>
      </w:r>
      <w:r w:rsidR="00C4490E" w:rsidRPr="00C4490E">
        <w:rPr>
          <w:rFonts w:ascii="Arial" w:eastAsia="Times New Roman" w:hAnsi="Arial" w:cs="Arial"/>
          <w:color w:val="000000" w:themeColor="text1"/>
          <w:spacing w:val="-2"/>
          <w:sz w:val="21"/>
          <w:szCs w:val="21"/>
          <w:lang w:eastAsia="ru-RU"/>
        </w:rPr>
        <w:t>(</w:t>
      </w:r>
      <w:r w:rsidR="00C4490E" w:rsidRPr="00C4490E">
        <w:rPr>
          <w:rFonts w:ascii="Arial" w:eastAsia="Times New Roman" w:hAnsi="Arial" w:cs="Arial"/>
          <w:color w:val="000000" w:themeColor="text1"/>
          <w:spacing w:val="-2"/>
          <w:sz w:val="21"/>
          <w:szCs w:val="21"/>
          <w:lang w:val="en-US" w:eastAsia="ru-RU"/>
        </w:rPr>
        <w:t>whatsapp</w:t>
      </w:r>
      <w:r w:rsidR="00C4490E" w:rsidRPr="00C4490E">
        <w:rPr>
          <w:rFonts w:ascii="Arial" w:eastAsia="Times New Roman" w:hAnsi="Arial" w:cs="Arial"/>
          <w:color w:val="000000" w:themeColor="text1"/>
          <w:spacing w:val="-2"/>
          <w:sz w:val="21"/>
          <w:szCs w:val="21"/>
          <w:lang w:eastAsia="ru-RU"/>
        </w:rPr>
        <w:t xml:space="preserve"> так же есть)</w:t>
      </w:r>
    </w:p>
    <w:p w14:paraId="723137C6"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5251A373"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r w:rsidRPr="0069465E">
        <w:rPr>
          <w:rFonts w:ascii="Arial" w:eastAsia="Times New Roman" w:hAnsi="Arial" w:cs="Arial"/>
          <w:b/>
          <w:bCs/>
          <w:color w:val="000000"/>
          <w:spacing w:val="-2"/>
          <w:sz w:val="24"/>
          <w:szCs w:val="24"/>
          <w:lang w:eastAsia="ru-RU"/>
        </w:rPr>
        <w:t>Конфиденциальность</w:t>
      </w:r>
    </w:p>
    <w:p w14:paraId="20F861D3" w14:textId="77777777" w:rsid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73CD9678" w14:textId="77777777" w:rsidR="0069465E" w:rsidRPr="0069465E" w:rsidRDefault="0069465E" w:rsidP="006A4A72">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1. Определения</w:t>
      </w:r>
    </w:p>
    <w:p w14:paraId="311269FD" w14:textId="73A4156B" w:rsidR="0069465E" w:rsidRPr="0069465E" w:rsidRDefault="0069465E" w:rsidP="006A4A72">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Интернет проект </w:t>
      </w:r>
      <w:hyperlink r:id="rId13" w:history="1">
        <w:r w:rsidR="00484790" w:rsidRPr="00AC13C7">
          <w:rPr>
            <w:rStyle w:val="a4"/>
            <w:rFonts w:ascii="Arial" w:eastAsia="Times New Roman" w:hAnsi="Arial" w:cs="Arial"/>
            <w:b/>
            <w:bCs/>
            <w:spacing w:val="-2"/>
            <w:sz w:val="21"/>
            <w:szCs w:val="21"/>
            <w:lang w:eastAsia="ru-RU"/>
          </w:rPr>
          <w:t>https://numerology.kz</w:t>
        </w:r>
        <w:r w:rsidR="00484790" w:rsidRPr="00484790">
          <w:rPr>
            <w:rStyle w:val="a4"/>
            <w:rFonts w:ascii="Arial" w:eastAsia="Times New Roman" w:hAnsi="Arial" w:cs="Arial"/>
            <w:b/>
            <w:bCs/>
            <w:spacing w:val="-2"/>
            <w:sz w:val="21"/>
            <w:szCs w:val="21"/>
            <w:lang w:eastAsia="ru-RU"/>
          </w:rPr>
          <w:t>/</w:t>
        </w:r>
      </w:hyperlink>
      <w:r w:rsidR="00484790" w:rsidRPr="00484790">
        <w:rPr>
          <w:rFonts w:ascii="Arial" w:eastAsia="Times New Roman" w:hAnsi="Arial" w:cs="Arial"/>
          <w:b/>
          <w:bCs/>
          <w:color w:val="A31515"/>
          <w:spacing w:val="-2"/>
          <w:sz w:val="21"/>
          <w:szCs w:val="21"/>
          <w:lang w:eastAsia="ru-RU"/>
        </w:rPr>
        <w:t xml:space="preserve"> </w:t>
      </w:r>
      <w:r w:rsidRPr="0069465E">
        <w:rPr>
          <w:rFonts w:ascii="Arial" w:eastAsia="Times New Roman" w:hAnsi="Arial" w:cs="Arial"/>
          <w:color w:val="363636"/>
          <w:spacing w:val="-2"/>
          <w:sz w:val="21"/>
          <w:szCs w:val="21"/>
          <w:lang w:eastAsia="ru-RU"/>
        </w:rPr>
        <w:t>(далее – URL, «мы») серьезно относится к вопросу конфиденциальности информации своих клиентов и посетителей сайта </w:t>
      </w:r>
      <w:hyperlink r:id="rId14" w:history="1">
        <w:r w:rsidR="00484790" w:rsidRPr="00AC13C7">
          <w:rPr>
            <w:rStyle w:val="a4"/>
            <w:rFonts w:ascii="Arial" w:eastAsia="Times New Roman" w:hAnsi="Arial" w:cs="Arial"/>
            <w:b/>
            <w:bCs/>
            <w:spacing w:val="-2"/>
            <w:sz w:val="21"/>
            <w:szCs w:val="21"/>
            <w:lang w:eastAsia="ru-RU"/>
          </w:rPr>
          <w:t>https://numerology.kz</w:t>
        </w:r>
        <w:r w:rsidR="00484790" w:rsidRPr="00484790">
          <w:rPr>
            <w:rStyle w:val="a4"/>
            <w:rFonts w:ascii="Arial" w:eastAsia="Times New Roman" w:hAnsi="Arial" w:cs="Arial"/>
            <w:b/>
            <w:bCs/>
            <w:spacing w:val="-2"/>
            <w:sz w:val="21"/>
            <w:szCs w:val="21"/>
            <w:lang w:eastAsia="ru-RU"/>
          </w:rPr>
          <w:t>/</w:t>
        </w:r>
      </w:hyperlink>
      <w:r w:rsidR="00C4490E" w:rsidRPr="0069465E">
        <w:rPr>
          <w:rFonts w:ascii="Arial" w:eastAsia="Times New Roman" w:hAnsi="Arial" w:cs="Arial"/>
          <w:color w:val="363636"/>
          <w:spacing w:val="-2"/>
          <w:sz w:val="21"/>
          <w:szCs w:val="21"/>
          <w:lang w:eastAsia="ru-RU"/>
        </w:rPr>
        <w:t> </w:t>
      </w:r>
      <w:r w:rsidRPr="0069465E">
        <w:rPr>
          <w:rFonts w:ascii="Arial" w:eastAsia="Times New Roman" w:hAnsi="Arial" w:cs="Arial"/>
          <w:color w:val="363636"/>
          <w:spacing w:val="-2"/>
          <w:sz w:val="21"/>
          <w:szCs w:val="21"/>
          <w:lang w:eastAsia="ru-RU"/>
        </w:rPr>
        <w:t>(далее – «вы», «посетители сайта»). Персонифицированной мы называем информацию, содержащую персональные данные (например: ФИО, логин или название компании) посетителя сайта, а также информацию о действиях, совершаемых вами на сайте URL. (например: заказ посетителя сайта с его контактной информацией). Анонимными мы называем данные, которые невозможно однозначно идентифицировать с конкретным посетителем сайта (например: статистика посещаемости сайта).</w:t>
      </w:r>
    </w:p>
    <w:p w14:paraId="2A78D412" w14:textId="77777777" w:rsidR="0069465E" w:rsidRPr="0069465E" w:rsidRDefault="0069465E" w:rsidP="006A4A72">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2. Использование информации</w:t>
      </w:r>
    </w:p>
    <w:p w14:paraId="786C831D" w14:textId="77777777" w:rsidR="0069465E" w:rsidRPr="0069465E" w:rsidRDefault="0069465E" w:rsidP="006A4A72">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Мы используем персонифицированную информацию конкретного посетителя сайта исключительно для обеспечения ему качественного оказания услуг и их учета. Мы не раскрываем персонифицированных данных одних посетителей сайта URL другим посетителям сайта. Мы никогда не публикуем персонифицированную информацию в открытом доступе и не передаем ее третьим лицам. Исключением являются лишь ситуации, когда предоставление такой информации уполномоченным государственным органам предписано действующим законодательством Республики Казахстан. Мы публикуем и распространяем только отчеты, построенные на основании собранных анонимных данных. При этом отчеты не содержат информацию, по которой было бы возможным идентифицировать персонифицированные данные пользователей услуг. Мы также используем анонимные данные для внутреннего анализа, целью которого является развитие продуктов и услуг URL</w:t>
      </w:r>
    </w:p>
    <w:p w14:paraId="75EEE1CC" w14:textId="77777777" w:rsidR="0069465E" w:rsidRPr="0069465E" w:rsidRDefault="0069465E" w:rsidP="006A4A72">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3. Ссылки</w:t>
      </w:r>
    </w:p>
    <w:p w14:paraId="68594F76" w14:textId="77777777" w:rsidR="0069465E" w:rsidRPr="0069465E" w:rsidRDefault="0069465E" w:rsidP="006A4A72">
      <w:pPr>
        <w:shd w:val="clear" w:color="auto" w:fill="FFFFFF"/>
        <w:spacing w:after="0" w:line="300" w:lineRule="atLeast"/>
        <w:jc w:val="both"/>
        <w:rPr>
          <w:rFonts w:ascii="Arial" w:eastAsia="Times New Roman" w:hAnsi="Arial" w:cs="Arial"/>
          <w:color w:val="363636"/>
          <w:spacing w:val="-2"/>
          <w:sz w:val="21"/>
          <w:szCs w:val="21"/>
          <w:lang w:eastAsia="ru-RU"/>
        </w:rPr>
      </w:pPr>
    </w:p>
    <w:p w14:paraId="454A418D" w14:textId="0E4521ED" w:rsidR="0069465E" w:rsidRPr="0069465E" w:rsidRDefault="0069465E" w:rsidP="006A4A72">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Сайт </w:t>
      </w:r>
      <w:hyperlink r:id="rId15" w:history="1">
        <w:r w:rsidR="00484790" w:rsidRPr="00AC13C7">
          <w:rPr>
            <w:rStyle w:val="a4"/>
            <w:rFonts w:ascii="Arial" w:eastAsia="Times New Roman" w:hAnsi="Arial" w:cs="Arial"/>
            <w:b/>
            <w:bCs/>
            <w:spacing w:val="-2"/>
            <w:sz w:val="21"/>
            <w:szCs w:val="21"/>
            <w:lang w:eastAsia="ru-RU"/>
          </w:rPr>
          <w:t>https://numerology.kz</w:t>
        </w:r>
        <w:r w:rsidR="00484790" w:rsidRPr="00484790">
          <w:rPr>
            <w:rStyle w:val="a4"/>
            <w:rFonts w:ascii="Arial" w:eastAsia="Times New Roman" w:hAnsi="Arial" w:cs="Arial"/>
            <w:b/>
            <w:bCs/>
            <w:spacing w:val="-2"/>
            <w:sz w:val="21"/>
            <w:szCs w:val="21"/>
            <w:lang w:eastAsia="ru-RU"/>
          </w:rPr>
          <w:t>/</w:t>
        </w:r>
      </w:hyperlink>
      <w:r w:rsidR="00484790" w:rsidRPr="00484790">
        <w:rPr>
          <w:rFonts w:ascii="Arial" w:eastAsia="Times New Roman" w:hAnsi="Arial" w:cs="Arial"/>
          <w:b/>
          <w:bCs/>
          <w:color w:val="A31515"/>
          <w:spacing w:val="-2"/>
          <w:sz w:val="21"/>
          <w:szCs w:val="21"/>
          <w:lang w:eastAsia="ru-RU"/>
        </w:rPr>
        <w:t xml:space="preserve"> </w:t>
      </w:r>
      <w:r w:rsidRPr="0069465E">
        <w:rPr>
          <w:rFonts w:ascii="Arial" w:eastAsia="Times New Roman" w:hAnsi="Arial" w:cs="Arial"/>
          <w:color w:val="363636"/>
          <w:spacing w:val="-2"/>
          <w:sz w:val="21"/>
          <w:szCs w:val="21"/>
          <w:lang w:eastAsia="ru-RU"/>
        </w:rPr>
        <w:t>может содержать ссылки на другие сайты, не имеющие отношения к нашей компании и принадлежащие третьим лицам. Мы не несем ответственности за точность, полноту и достоверность сведений, размещенных на сайтах третьих лиц, и не берем на себя никаких обязательств по сохранению конфиденциальности информации, оставленной вами на таких сайтах.</w:t>
      </w:r>
    </w:p>
    <w:p w14:paraId="4CC19656"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39B15276" w14:textId="77777777" w:rsidR="0069465E" w:rsidRPr="0069465E" w:rsidRDefault="0069465E" w:rsidP="006A4A72">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4. Ограничение ответственности</w:t>
      </w:r>
    </w:p>
    <w:p w14:paraId="62B53DF3" w14:textId="77777777" w:rsidR="0069465E" w:rsidRPr="0069465E" w:rsidRDefault="0069465E" w:rsidP="006A4A72">
      <w:pPr>
        <w:shd w:val="clear" w:color="auto" w:fill="FFFFFF"/>
        <w:spacing w:after="0" w:line="300" w:lineRule="atLeast"/>
        <w:jc w:val="both"/>
        <w:rPr>
          <w:rFonts w:ascii="Arial" w:eastAsia="Times New Roman" w:hAnsi="Arial" w:cs="Arial"/>
          <w:color w:val="363636"/>
          <w:spacing w:val="-2"/>
          <w:sz w:val="21"/>
          <w:szCs w:val="21"/>
          <w:lang w:eastAsia="ru-RU"/>
        </w:rPr>
      </w:pPr>
    </w:p>
    <w:p w14:paraId="5E167F3F" w14:textId="4FF6A192" w:rsidR="0069465E" w:rsidRPr="0069465E" w:rsidRDefault="0069465E" w:rsidP="006A4A72">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Мы делаем все возможное для соблюдения настоящей политики конфиденциальности, однако, мы не можем гарантировать сохранность информации в случае воздействия факторов находящихся вне нашего влияния, результатом действия которых станет раскрытие информации. Сайт </w:t>
      </w:r>
      <w:hyperlink r:id="rId16" w:history="1">
        <w:r w:rsidR="00484790" w:rsidRPr="00AC13C7">
          <w:rPr>
            <w:rStyle w:val="a4"/>
            <w:rFonts w:ascii="Arial" w:eastAsia="Times New Roman" w:hAnsi="Arial" w:cs="Arial"/>
            <w:b/>
            <w:bCs/>
            <w:spacing w:val="-2"/>
            <w:sz w:val="21"/>
            <w:szCs w:val="21"/>
            <w:lang w:eastAsia="ru-RU"/>
          </w:rPr>
          <w:t>https://numerology.kz/</w:t>
        </w:r>
      </w:hyperlink>
      <w:r w:rsidR="00484790">
        <w:rPr>
          <w:rFonts w:ascii="Arial" w:eastAsia="Times New Roman" w:hAnsi="Arial" w:cs="Arial"/>
          <w:b/>
          <w:bCs/>
          <w:color w:val="A31515"/>
          <w:spacing w:val="-2"/>
          <w:sz w:val="21"/>
          <w:szCs w:val="21"/>
          <w:lang w:val="en-US" w:eastAsia="ru-RU"/>
        </w:rPr>
        <w:t xml:space="preserve"> </w:t>
      </w:r>
      <w:r w:rsidRPr="0069465E">
        <w:rPr>
          <w:rFonts w:ascii="Arial" w:eastAsia="Times New Roman" w:hAnsi="Arial" w:cs="Arial"/>
          <w:color w:val="363636"/>
          <w:spacing w:val="-2"/>
          <w:sz w:val="21"/>
          <w:szCs w:val="21"/>
          <w:lang w:eastAsia="ru-RU"/>
        </w:rPr>
        <w:t>и вся размещенная на нем информация представлены по принципу "как есть” без каких-либо гарантий. Мы не несем ответственности за неблагоприятные последствия, а также за любые убытки, причиненные вследствие ограничения доступа к сайту URL или вследствие посещения сайта и использования размещенной на нем информации.</w:t>
      </w:r>
    </w:p>
    <w:p w14:paraId="201C8A47" w14:textId="77777777" w:rsidR="0069465E" w:rsidRPr="0069465E" w:rsidRDefault="0069465E" w:rsidP="006A4A72">
      <w:pPr>
        <w:shd w:val="clear" w:color="auto" w:fill="FFFFFF"/>
        <w:spacing w:after="0" w:line="300" w:lineRule="atLeast"/>
        <w:jc w:val="both"/>
        <w:rPr>
          <w:rFonts w:ascii="Arial" w:eastAsia="Times New Roman" w:hAnsi="Arial" w:cs="Arial"/>
          <w:color w:val="363636"/>
          <w:spacing w:val="-2"/>
          <w:sz w:val="21"/>
          <w:szCs w:val="21"/>
          <w:lang w:eastAsia="ru-RU"/>
        </w:rPr>
      </w:pPr>
    </w:p>
    <w:p w14:paraId="01F178F9" w14:textId="77777777" w:rsidR="0069465E" w:rsidRPr="0069465E" w:rsidRDefault="0069465E" w:rsidP="006A4A72">
      <w:pPr>
        <w:shd w:val="clear" w:color="auto" w:fill="FFFFFF"/>
        <w:spacing w:after="0" w:line="300" w:lineRule="atLeast"/>
        <w:jc w:val="both"/>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5. Контакты</w:t>
      </w:r>
    </w:p>
    <w:p w14:paraId="694792F3" w14:textId="58ADB6F4" w:rsidR="006A4A72" w:rsidRDefault="0069465E" w:rsidP="006A4A72">
      <w:pPr>
        <w:shd w:val="clear" w:color="auto" w:fill="FFFFFF"/>
        <w:spacing w:after="0" w:line="300" w:lineRule="atLeast"/>
        <w:jc w:val="both"/>
        <w:rPr>
          <w:rFonts w:ascii="Arial" w:eastAsia="Times New Roman" w:hAnsi="Arial" w:cs="Arial"/>
          <w:b/>
          <w:bCs/>
          <w:color w:val="A31515"/>
          <w:spacing w:val="-2"/>
          <w:sz w:val="21"/>
          <w:szCs w:val="21"/>
          <w:lang w:eastAsia="ru-RU"/>
        </w:rPr>
      </w:pPr>
      <w:r w:rsidRPr="0069465E">
        <w:rPr>
          <w:rFonts w:ascii="Arial" w:eastAsia="Times New Roman" w:hAnsi="Arial" w:cs="Arial"/>
          <w:color w:val="363636"/>
          <w:spacing w:val="-2"/>
          <w:sz w:val="21"/>
          <w:szCs w:val="21"/>
          <w:lang w:eastAsia="ru-RU"/>
        </w:rPr>
        <w:t xml:space="preserve">По вопросам, касающимся настоящей политики, просьба обращаться по </w:t>
      </w:r>
      <w:r w:rsidR="006A4A72">
        <w:rPr>
          <w:rFonts w:ascii="Arial" w:eastAsia="Times New Roman" w:hAnsi="Arial" w:cs="Arial"/>
          <w:color w:val="363636"/>
          <w:spacing w:val="-2"/>
          <w:sz w:val="21"/>
          <w:szCs w:val="21"/>
          <w:lang w:eastAsia="ru-RU"/>
        </w:rPr>
        <w:t>а</w:t>
      </w:r>
      <w:r w:rsidRPr="0069465E">
        <w:rPr>
          <w:rFonts w:ascii="Arial" w:eastAsia="Times New Roman" w:hAnsi="Arial" w:cs="Arial"/>
          <w:color w:val="363636"/>
          <w:spacing w:val="-2"/>
          <w:sz w:val="21"/>
          <w:szCs w:val="21"/>
          <w:lang w:eastAsia="ru-RU"/>
        </w:rPr>
        <w:t>дресу </w:t>
      </w:r>
      <w:hyperlink r:id="rId17" w:history="1">
        <w:r w:rsidR="006A4A72" w:rsidRPr="00C4490E">
          <w:rPr>
            <w:rStyle w:val="a4"/>
            <w:rFonts w:ascii="Arial" w:eastAsia="Times New Roman" w:hAnsi="Arial" w:cs="Arial"/>
            <w:spacing w:val="-2"/>
            <w:sz w:val="21"/>
            <w:szCs w:val="21"/>
            <w:lang w:eastAsia="ru-RU"/>
          </w:rPr>
          <w:t>numerology.dk@gmail.com</w:t>
        </w:r>
      </w:hyperlink>
    </w:p>
    <w:p w14:paraId="27BA9E42" w14:textId="79DD6710"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3D560D7D"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0A522DDB" w14:textId="77777777" w:rsidR="0069465E" w:rsidRPr="0063614F" w:rsidRDefault="0069465E" w:rsidP="0063614F">
      <w:pPr>
        <w:shd w:val="clear" w:color="auto" w:fill="FFFFFF"/>
        <w:spacing w:after="0" w:line="360" w:lineRule="auto"/>
        <w:rPr>
          <w:rFonts w:ascii="Arial" w:eastAsia="Times New Roman" w:hAnsi="Arial" w:cs="Arial"/>
          <w:color w:val="363636"/>
          <w:spacing w:val="-2"/>
          <w:sz w:val="21"/>
          <w:szCs w:val="21"/>
          <w:lang w:val="en-US" w:eastAsia="ru-RU"/>
        </w:rPr>
      </w:pPr>
      <w:r w:rsidRPr="0069465E">
        <w:rPr>
          <w:rFonts w:ascii="Arial" w:eastAsia="Times New Roman" w:hAnsi="Arial" w:cs="Arial"/>
          <w:b/>
          <w:bCs/>
          <w:color w:val="000000"/>
          <w:spacing w:val="-2"/>
          <w:sz w:val="24"/>
          <w:szCs w:val="24"/>
          <w:lang w:eastAsia="ru-RU"/>
        </w:rPr>
        <w:t>Юридическое</w:t>
      </w:r>
      <w:r w:rsidRPr="0063614F">
        <w:rPr>
          <w:rFonts w:ascii="Arial" w:eastAsia="Times New Roman" w:hAnsi="Arial" w:cs="Arial"/>
          <w:b/>
          <w:bCs/>
          <w:color w:val="000000"/>
          <w:spacing w:val="-2"/>
          <w:sz w:val="24"/>
          <w:szCs w:val="24"/>
          <w:lang w:val="en-US" w:eastAsia="ru-RU"/>
        </w:rPr>
        <w:t xml:space="preserve"> </w:t>
      </w:r>
      <w:r w:rsidRPr="0069465E">
        <w:rPr>
          <w:rFonts w:ascii="Arial" w:eastAsia="Times New Roman" w:hAnsi="Arial" w:cs="Arial"/>
          <w:b/>
          <w:bCs/>
          <w:color w:val="000000"/>
          <w:spacing w:val="-2"/>
          <w:sz w:val="24"/>
          <w:szCs w:val="24"/>
          <w:lang w:eastAsia="ru-RU"/>
        </w:rPr>
        <w:t>лицо</w:t>
      </w:r>
    </w:p>
    <w:p w14:paraId="0DB5D6B2" w14:textId="226AE596" w:rsidR="0069465E" w:rsidRPr="00D441D5" w:rsidRDefault="00D441D5" w:rsidP="0063614F">
      <w:pPr>
        <w:shd w:val="clear" w:color="auto" w:fill="FFFFFF"/>
        <w:spacing w:after="0" w:line="360" w:lineRule="auto"/>
        <w:rPr>
          <w:rFonts w:ascii="ArialMT" w:hAnsi="ArialMT" w:cs="ArialMT"/>
          <w:lang w:val="ru-KZ"/>
        </w:rPr>
      </w:pPr>
      <w:r w:rsidRPr="00D441D5">
        <w:rPr>
          <w:rFonts w:ascii="ArialMT" w:hAnsi="ArialMT" w:cs="ArialMT"/>
          <w:lang w:val="ru-KZ"/>
        </w:rPr>
        <w:t>ТОО "Master Solutions"</w:t>
      </w:r>
    </w:p>
    <w:p w14:paraId="0D3C0EE1" w14:textId="77777777" w:rsidR="00D441D5" w:rsidRDefault="00D441D5" w:rsidP="0063614F">
      <w:pPr>
        <w:autoSpaceDE w:val="0"/>
        <w:autoSpaceDN w:val="0"/>
        <w:adjustRightInd w:val="0"/>
        <w:spacing w:after="0" w:line="360" w:lineRule="auto"/>
        <w:rPr>
          <w:rFonts w:ascii="ArialMT" w:hAnsi="ArialMT" w:cs="ArialMT"/>
          <w:lang w:val="ru-KZ"/>
        </w:rPr>
      </w:pPr>
      <w:r>
        <w:rPr>
          <w:rFonts w:ascii="ArialMT" w:hAnsi="ArialMT" w:cs="ArialMT"/>
          <w:lang w:val="ru-KZ"/>
        </w:rPr>
        <w:t>Банк получатель: АО «Kaspi Bank»</w:t>
      </w:r>
    </w:p>
    <w:p w14:paraId="54138F99" w14:textId="77777777" w:rsidR="00D441D5" w:rsidRDefault="00D441D5" w:rsidP="0063614F">
      <w:pPr>
        <w:autoSpaceDE w:val="0"/>
        <w:autoSpaceDN w:val="0"/>
        <w:adjustRightInd w:val="0"/>
        <w:spacing w:after="0" w:line="360" w:lineRule="auto"/>
        <w:rPr>
          <w:rFonts w:ascii="ArialMT" w:hAnsi="ArialMT" w:cs="ArialMT"/>
          <w:lang w:val="ru-KZ"/>
        </w:rPr>
      </w:pPr>
      <w:r>
        <w:rPr>
          <w:rFonts w:ascii="ArialMT" w:hAnsi="ArialMT" w:cs="ArialMT"/>
          <w:lang w:val="ru-KZ"/>
        </w:rPr>
        <w:t>БИК: CASPKZKA</w:t>
      </w:r>
    </w:p>
    <w:p w14:paraId="0D78D3D3" w14:textId="77777777" w:rsidR="00D441D5" w:rsidRDefault="00D441D5" w:rsidP="0063614F">
      <w:pPr>
        <w:autoSpaceDE w:val="0"/>
        <w:autoSpaceDN w:val="0"/>
        <w:adjustRightInd w:val="0"/>
        <w:spacing w:after="0" w:line="360" w:lineRule="auto"/>
        <w:rPr>
          <w:rFonts w:ascii="ArialMT" w:hAnsi="ArialMT" w:cs="ArialMT"/>
          <w:lang w:val="ru-KZ"/>
        </w:rPr>
      </w:pPr>
      <w:r>
        <w:rPr>
          <w:rFonts w:ascii="ArialMT" w:hAnsi="ArialMT" w:cs="ArialMT"/>
          <w:lang w:val="ru-KZ"/>
        </w:rPr>
        <w:t>БИН/ИИН: 190940028663</w:t>
      </w:r>
    </w:p>
    <w:p w14:paraId="6F630710" w14:textId="77777777" w:rsidR="00D441D5" w:rsidRDefault="00D441D5" w:rsidP="0063614F">
      <w:pPr>
        <w:autoSpaceDE w:val="0"/>
        <w:autoSpaceDN w:val="0"/>
        <w:adjustRightInd w:val="0"/>
        <w:spacing w:after="0" w:line="360" w:lineRule="auto"/>
        <w:rPr>
          <w:rFonts w:ascii="ArialMT" w:hAnsi="ArialMT" w:cs="ArialMT"/>
          <w:lang w:val="ru-KZ"/>
        </w:rPr>
      </w:pPr>
      <w:r>
        <w:rPr>
          <w:rFonts w:ascii="ArialMT" w:hAnsi="ArialMT" w:cs="ArialMT"/>
          <w:lang w:val="ru-KZ"/>
        </w:rPr>
        <w:t>Номер счета KZT: KZ81722S000002658512</w:t>
      </w:r>
    </w:p>
    <w:p w14:paraId="4512E09B" w14:textId="77777777" w:rsidR="00D441D5" w:rsidRDefault="00D441D5" w:rsidP="0063614F">
      <w:pPr>
        <w:autoSpaceDE w:val="0"/>
        <w:autoSpaceDN w:val="0"/>
        <w:adjustRightInd w:val="0"/>
        <w:spacing w:after="0" w:line="360" w:lineRule="auto"/>
        <w:rPr>
          <w:rFonts w:ascii="ArialMT" w:hAnsi="ArialMT" w:cs="ArialMT"/>
          <w:lang w:val="ru-KZ"/>
        </w:rPr>
      </w:pPr>
      <w:r>
        <w:rPr>
          <w:rFonts w:ascii="ArialMT" w:hAnsi="ArialMT" w:cs="ArialMT"/>
          <w:lang w:val="ru-KZ"/>
        </w:rPr>
        <w:t>Адрес: Алматы, проспект Аль-Фараби , дом</w:t>
      </w:r>
    </w:p>
    <w:p w14:paraId="003F7474" w14:textId="77777777" w:rsidR="00D441D5" w:rsidRDefault="00D441D5" w:rsidP="0063614F">
      <w:pPr>
        <w:autoSpaceDE w:val="0"/>
        <w:autoSpaceDN w:val="0"/>
        <w:adjustRightInd w:val="0"/>
        <w:spacing w:after="0" w:line="360" w:lineRule="auto"/>
        <w:rPr>
          <w:rFonts w:ascii="ArialMT" w:hAnsi="ArialMT" w:cs="ArialMT"/>
          <w:lang w:val="ru-KZ"/>
        </w:rPr>
      </w:pPr>
      <w:r>
        <w:rPr>
          <w:rFonts w:ascii="ArialMT" w:hAnsi="ArialMT" w:cs="ArialMT"/>
          <w:lang w:val="ru-KZ"/>
        </w:rPr>
        <w:t>здание 21, блок 8, кв/офис н.п.824</w:t>
      </w:r>
    </w:p>
    <w:p w14:paraId="1D6326F6" w14:textId="77777777" w:rsidR="00D441D5" w:rsidRDefault="00D441D5" w:rsidP="0063614F">
      <w:pPr>
        <w:autoSpaceDE w:val="0"/>
        <w:autoSpaceDN w:val="0"/>
        <w:adjustRightInd w:val="0"/>
        <w:spacing w:after="0" w:line="360" w:lineRule="auto"/>
        <w:rPr>
          <w:rFonts w:ascii="ArialMT" w:hAnsi="ArialMT" w:cs="ArialMT"/>
          <w:lang w:val="ru-KZ"/>
        </w:rPr>
      </w:pPr>
      <w:r>
        <w:rPr>
          <w:rFonts w:ascii="ArialMT" w:hAnsi="ArialMT" w:cs="ArialMT"/>
          <w:lang w:val="ru-KZ"/>
        </w:rPr>
        <w:t>КБе: 17</w:t>
      </w:r>
    </w:p>
    <w:p w14:paraId="7D4EFDA7" w14:textId="283840B0" w:rsidR="00433AC0" w:rsidRDefault="00433AC0" w:rsidP="00D441D5"/>
    <w:sectPr w:rsidR="00433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CE5"/>
    <w:multiLevelType w:val="multilevel"/>
    <w:tmpl w:val="44B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F392B"/>
    <w:multiLevelType w:val="multilevel"/>
    <w:tmpl w:val="E0DA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7194D"/>
    <w:multiLevelType w:val="multilevel"/>
    <w:tmpl w:val="B024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829048">
    <w:abstractNumId w:val="2"/>
  </w:num>
  <w:num w:numId="2" w16cid:durableId="771587530">
    <w:abstractNumId w:val="1"/>
  </w:num>
  <w:num w:numId="3" w16cid:durableId="205265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5E"/>
    <w:rsid w:val="00433AC0"/>
    <w:rsid w:val="00484790"/>
    <w:rsid w:val="0063614F"/>
    <w:rsid w:val="0069465E"/>
    <w:rsid w:val="006A4A72"/>
    <w:rsid w:val="007102C3"/>
    <w:rsid w:val="00722ADA"/>
    <w:rsid w:val="00722EFC"/>
    <w:rsid w:val="007635F4"/>
    <w:rsid w:val="009B7FC6"/>
    <w:rsid w:val="00C4490E"/>
    <w:rsid w:val="00D441D5"/>
    <w:rsid w:val="00DB7ED6"/>
    <w:rsid w:val="00F0326D"/>
    <w:rsid w:val="00F66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B6A4"/>
  <w15:chartTrackingRefBased/>
  <w15:docId w15:val="{E5CC0BEE-B191-4FF8-8565-918A2D2E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946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6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946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umentation-title">
    <w:name w:val="documentation-title"/>
    <w:basedOn w:val="a0"/>
    <w:rsid w:val="0069465E"/>
  </w:style>
  <w:style w:type="character" w:styleId="a4">
    <w:name w:val="Hyperlink"/>
    <w:basedOn w:val="a0"/>
    <w:uiPriority w:val="99"/>
    <w:unhideWhenUsed/>
    <w:rsid w:val="0069465E"/>
    <w:rPr>
      <w:color w:val="0000FF"/>
      <w:u w:val="single"/>
    </w:rPr>
  </w:style>
  <w:style w:type="character" w:customStyle="1" w:styleId="brown">
    <w:name w:val="brown"/>
    <w:basedOn w:val="a0"/>
    <w:rsid w:val="0069465E"/>
  </w:style>
  <w:style w:type="character" w:styleId="a5">
    <w:name w:val="Unresolved Mention"/>
    <w:basedOn w:val="a0"/>
    <w:uiPriority w:val="99"/>
    <w:semiHidden/>
    <w:unhideWhenUsed/>
    <w:rsid w:val="009B7FC6"/>
    <w:rPr>
      <w:color w:val="605E5C"/>
      <w:shd w:val="clear" w:color="auto" w:fill="E1DFDD"/>
    </w:rPr>
  </w:style>
  <w:style w:type="character" w:styleId="a6">
    <w:name w:val="FollowedHyperlink"/>
    <w:basedOn w:val="a0"/>
    <w:uiPriority w:val="99"/>
    <w:semiHidden/>
    <w:unhideWhenUsed/>
    <w:rsid w:val="004847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7466">
      <w:bodyDiv w:val="1"/>
      <w:marLeft w:val="0"/>
      <w:marRight w:val="0"/>
      <w:marTop w:val="0"/>
      <w:marBottom w:val="0"/>
      <w:divBdr>
        <w:top w:val="none" w:sz="0" w:space="0" w:color="auto"/>
        <w:left w:val="none" w:sz="0" w:space="0" w:color="auto"/>
        <w:bottom w:val="none" w:sz="0" w:space="0" w:color="auto"/>
        <w:right w:val="none" w:sz="0" w:space="0" w:color="auto"/>
      </w:divBdr>
      <w:divsChild>
        <w:div w:id="1144809926">
          <w:marLeft w:val="0"/>
          <w:marRight w:val="0"/>
          <w:marTop w:val="0"/>
          <w:marBottom w:val="0"/>
          <w:divBdr>
            <w:top w:val="none" w:sz="0" w:space="0" w:color="auto"/>
            <w:left w:val="none" w:sz="0" w:space="0" w:color="auto"/>
            <w:bottom w:val="none" w:sz="0" w:space="0" w:color="auto"/>
            <w:right w:val="none" w:sz="0" w:space="0" w:color="auto"/>
          </w:divBdr>
        </w:div>
        <w:div w:id="1482770882">
          <w:marLeft w:val="0"/>
          <w:marRight w:val="0"/>
          <w:marTop w:val="0"/>
          <w:marBottom w:val="0"/>
          <w:divBdr>
            <w:top w:val="none" w:sz="0" w:space="0" w:color="auto"/>
            <w:left w:val="none" w:sz="0" w:space="0" w:color="auto"/>
            <w:bottom w:val="none" w:sz="0" w:space="0" w:color="auto"/>
            <w:right w:val="none" w:sz="0" w:space="0" w:color="auto"/>
          </w:divBdr>
          <w:divsChild>
            <w:div w:id="1986163075">
              <w:marLeft w:val="0"/>
              <w:marRight w:val="0"/>
              <w:marTop w:val="0"/>
              <w:marBottom w:val="0"/>
              <w:divBdr>
                <w:top w:val="none" w:sz="0" w:space="0" w:color="auto"/>
                <w:left w:val="none" w:sz="0" w:space="0" w:color="auto"/>
                <w:bottom w:val="none" w:sz="0" w:space="0" w:color="auto"/>
                <w:right w:val="none" w:sz="0" w:space="0" w:color="auto"/>
              </w:divBdr>
            </w:div>
          </w:divsChild>
        </w:div>
        <w:div w:id="724062358">
          <w:marLeft w:val="0"/>
          <w:marRight w:val="0"/>
          <w:marTop w:val="0"/>
          <w:marBottom w:val="0"/>
          <w:divBdr>
            <w:top w:val="none" w:sz="0" w:space="0" w:color="auto"/>
            <w:left w:val="none" w:sz="0" w:space="0" w:color="auto"/>
            <w:bottom w:val="none" w:sz="0" w:space="0" w:color="auto"/>
            <w:right w:val="none" w:sz="0" w:space="0" w:color="auto"/>
          </w:divBdr>
          <w:divsChild>
            <w:div w:id="1096825828">
              <w:marLeft w:val="0"/>
              <w:marRight w:val="0"/>
              <w:marTop w:val="0"/>
              <w:marBottom w:val="0"/>
              <w:divBdr>
                <w:top w:val="none" w:sz="0" w:space="0" w:color="auto"/>
                <w:left w:val="none" w:sz="0" w:space="0" w:color="auto"/>
                <w:bottom w:val="none" w:sz="0" w:space="0" w:color="auto"/>
                <w:right w:val="none" w:sz="0" w:space="0" w:color="auto"/>
              </w:divBdr>
            </w:div>
          </w:divsChild>
        </w:div>
        <w:div w:id="1021973950">
          <w:marLeft w:val="0"/>
          <w:marRight w:val="0"/>
          <w:marTop w:val="0"/>
          <w:marBottom w:val="0"/>
          <w:divBdr>
            <w:top w:val="none" w:sz="0" w:space="0" w:color="auto"/>
            <w:left w:val="none" w:sz="0" w:space="0" w:color="auto"/>
            <w:bottom w:val="none" w:sz="0" w:space="0" w:color="auto"/>
            <w:right w:val="none" w:sz="0" w:space="0" w:color="auto"/>
          </w:divBdr>
          <w:divsChild>
            <w:div w:id="1787846834">
              <w:marLeft w:val="0"/>
              <w:marRight w:val="0"/>
              <w:marTop w:val="0"/>
              <w:marBottom w:val="0"/>
              <w:divBdr>
                <w:top w:val="none" w:sz="0" w:space="0" w:color="auto"/>
                <w:left w:val="none" w:sz="0" w:space="0" w:color="auto"/>
                <w:bottom w:val="none" w:sz="0" w:space="0" w:color="auto"/>
                <w:right w:val="none" w:sz="0" w:space="0" w:color="auto"/>
              </w:divBdr>
              <w:divsChild>
                <w:div w:id="9827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1193">
          <w:marLeft w:val="0"/>
          <w:marRight w:val="0"/>
          <w:marTop w:val="0"/>
          <w:marBottom w:val="0"/>
          <w:divBdr>
            <w:top w:val="none" w:sz="0" w:space="0" w:color="auto"/>
            <w:left w:val="none" w:sz="0" w:space="0" w:color="auto"/>
            <w:bottom w:val="none" w:sz="0" w:space="0" w:color="auto"/>
            <w:right w:val="none" w:sz="0" w:space="0" w:color="auto"/>
          </w:divBdr>
          <w:divsChild>
            <w:div w:id="842665767">
              <w:marLeft w:val="0"/>
              <w:marRight w:val="0"/>
              <w:marTop w:val="0"/>
              <w:marBottom w:val="0"/>
              <w:divBdr>
                <w:top w:val="none" w:sz="0" w:space="0" w:color="auto"/>
                <w:left w:val="none" w:sz="0" w:space="0" w:color="auto"/>
                <w:bottom w:val="none" w:sz="0" w:space="0" w:color="auto"/>
                <w:right w:val="none" w:sz="0" w:space="0" w:color="auto"/>
              </w:divBdr>
            </w:div>
          </w:divsChild>
        </w:div>
        <w:div w:id="205218820">
          <w:marLeft w:val="0"/>
          <w:marRight w:val="0"/>
          <w:marTop w:val="0"/>
          <w:marBottom w:val="0"/>
          <w:divBdr>
            <w:top w:val="none" w:sz="0" w:space="0" w:color="auto"/>
            <w:left w:val="none" w:sz="0" w:space="0" w:color="auto"/>
            <w:bottom w:val="none" w:sz="0" w:space="0" w:color="auto"/>
            <w:right w:val="none" w:sz="0" w:space="0" w:color="auto"/>
          </w:divBdr>
          <w:divsChild>
            <w:div w:id="1071344641">
              <w:marLeft w:val="0"/>
              <w:marRight w:val="0"/>
              <w:marTop w:val="0"/>
              <w:marBottom w:val="0"/>
              <w:divBdr>
                <w:top w:val="none" w:sz="0" w:space="0" w:color="auto"/>
                <w:left w:val="none" w:sz="0" w:space="0" w:color="auto"/>
                <w:bottom w:val="none" w:sz="0" w:space="0" w:color="auto"/>
                <w:right w:val="none" w:sz="0" w:space="0" w:color="auto"/>
              </w:divBdr>
            </w:div>
          </w:divsChild>
        </w:div>
        <w:div w:id="240649903">
          <w:marLeft w:val="0"/>
          <w:marRight w:val="0"/>
          <w:marTop w:val="0"/>
          <w:marBottom w:val="0"/>
          <w:divBdr>
            <w:top w:val="none" w:sz="0" w:space="0" w:color="auto"/>
            <w:left w:val="none" w:sz="0" w:space="0" w:color="auto"/>
            <w:bottom w:val="none" w:sz="0" w:space="0" w:color="auto"/>
            <w:right w:val="none" w:sz="0" w:space="0" w:color="auto"/>
          </w:divBdr>
          <w:divsChild>
            <w:div w:id="563564576">
              <w:marLeft w:val="0"/>
              <w:marRight w:val="0"/>
              <w:marTop w:val="0"/>
              <w:marBottom w:val="0"/>
              <w:divBdr>
                <w:top w:val="none" w:sz="0" w:space="0" w:color="auto"/>
                <w:left w:val="none" w:sz="0" w:space="0" w:color="auto"/>
                <w:bottom w:val="none" w:sz="0" w:space="0" w:color="auto"/>
                <w:right w:val="none" w:sz="0" w:space="0" w:color="auto"/>
              </w:divBdr>
            </w:div>
          </w:divsChild>
        </w:div>
        <w:div w:id="318115554">
          <w:marLeft w:val="0"/>
          <w:marRight w:val="0"/>
          <w:marTop w:val="0"/>
          <w:marBottom w:val="0"/>
          <w:divBdr>
            <w:top w:val="none" w:sz="0" w:space="0" w:color="auto"/>
            <w:left w:val="none" w:sz="0" w:space="0" w:color="auto"/>
            <w:bottom w:val="none" w:sz="0" w:space="0" w:color="auto"/>
            <w:right w:val="none" w:sz="0" w:space="0" w:color="auto"/>
          </w:divBdr>
          <w:divsChild>
            <w:div w:id="1861813749">
              <w:marLeft w:val="0"/>
              <w:marRight w:val="0"/>
              <w:marTop w:val="0"/>
              <w:marBottom w:val="0"/>
              <w:divBdr>
                <w:top w:val="none" w:sz="0" w:space="0" w:color="auto"/>
                <w:left w:val="none" w:sz="0" w:space="0" w:color="auto"/>
                <w:bottom w:val="none" w:sz="0" w:space="0" w:color="auto"/>
                <w:right w:val="none" w:sz="0" w:space="0" w:color="auto"/>
              </w:divBdr>
            </w:div>
          </w:divsChild>
        </w:div>
        <w:div w:id="812017006">
          <w:marLeft w:val="0"/>
          <w:marRight w:val="0"/>
          <w:marTop w:val="0"/>
          <w:marBottom w:val="0"/>
          <w:divBdr>
            <w:top w:val="none" w:sz="0" w:space="0" w:color="auto"/>
            <w:left w:val="none" w:sz="0" w:space="0" w:color="auto"/>
            <w:bottom w:val="none" w:sz="0" w:space="0" w:color="auto"/>
            <w:right w:val="none" w:sz="0" w:space="0" w:color="auto"/>
          </w:divBdr>
          <w:divsChild>
            <w:div w:id="1916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umerology.k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cloudpayments.ru/ru/browser" TargetMode="External"/><Relationship Id="rId12" Type="http://schemas.openxmlformats.org/officeDocument/2006/relationships/hyperlink" Target="mailto:numerology.dk@gmail.com" TargetMode="External"/><Relationship Id="rId17" Type="http://schemas.openxmlformats.org/officeDocument/2006/relationships/hyperlink" Target="mailto:numerology.dk@gmail.com" TargetMode="External"/><Relationship Id="rId2" Type="http://schemas.openxmlformats.org/officeDocument/2006/relationships/styles" Target="styles.xml"/><Relationship Id="rId16" Type="http://schemas.openxmlformats.org/officeDocument/2006/relationships/hyperlink" Target="https://numerology.kz/" TargetMode="External"/><Relationship Id="rId1" Type="http://schemas.openxmlformats.org/officeDocument/2006/relationships/numbering" Target="numbering.xml"/><Relationship Id="rId6" Type="http://schemas.openxmlformats.org/officeDocument/2006/relationships/hyperlink" Target="mailto:support@cloudpayments.kz" TargetMode="External"/><Relationship Id="rId11" Type="http://schemas.openxmlformats.org/officeDocument/2006/relationships/hyperlink" Target="mailto:numerology.dk@gmail.com" TargetMode="External"/><Relationship Id="rId5" Type="http://schemas.openxmlformats.org/officeDocument/2006/relationships/hyperlink" Target="https://numerology.kz/" TargetMode="External"/><Relationship Id="rId15" Type="http://schemas.openxmlformats.org/officeDocument/2006/relationships/hyperlink" Target="https://numerology.kz/" TargetMode="External"/><Relationship Id="rId10" Type="http://schemas.openxmlformats.org/officeDocument/2006/relationships/hyperlink" Target="https://www.meloman.kz/delive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numerology.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1591</Words>
  <Characters>9072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Madimar Uzbekov</cp:lastModifiedBy>
  <cp:revision>5</cp:revision>
  <cp:lastPrinted>2020-01-28T04:47:00Z</cp:lastPrinted>
  <dcterms:created xsi:type="dcterms:W3CDTF">2020-01-28T04:32:00Z</dcterms:created>
  <dcterms:modified xsi:type="dcterms:W3CDTF">2022-06-10T08:36:00Z</dcterms:modified>
</cp:coreProperties>
</file>